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54" w:rsidRDefault="00A77FA3">
      <w:r>
        <w:rPr>
          <w:rFonts w:ascii="Verdana" w:hAnsi="Verdana"/>
          <w:color w:val="000000"/>
          <w:sz w:val="15"/>
          <w:szCs w:val="15"/>
          <w:shd w:val="clear" w:color="auto" w:fill="FFFFFF"/>
        </w:rPr>
        <w:t>Постановление Правительства Новгородской области от 08.08.2013 № 114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"О внесении изменений в постановление Администрации области от 06.07.2011 № 305"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Официальная публикация в СМИ: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"Новгородские ведомости" (официальный выпуск)", № 8, 14.08.2013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ПРАВИТЕЛЬСТВО НОВГОРОДСКОЙ ОБЛАСТИ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ПОСТАНОВЛЕНИЕ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от 8 августа 2013 г. № 114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О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ВНЕСЕНИИ ИЗМЕНЕНИЙ В ПОСТАНОВЛЕНИЕ АДМИНИСТРАЦИИ ОБЛАСТИ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ОТ 06.07.2011 № 305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Правительство Новгородской области постановляет: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1. Внести изменения в постановление Администрации области от 06.07.2011 № 305 "Об утверждении перечней документов, представляемых в Администрацию области претендентами на получение государственных гарантий Новгородской области":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1.1. Заменить в заголовке к тексту, пункте 1 слова "Администрацию области" на "Правительство Новгородской области";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1.2. Заменить в названии приложений, названии и первом абзаце раздела I, пункте 2.7 подраздела 2.3 приложений N№ 1, 2 слова "Администрация области" на "Правительство Новгородской области" в соответствующем падеже.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2. Опубликовать постановление в газете "Новгородские ведомости".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Губернатор Новгородской области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С.Г.МИТИН </w:t>
      </w:r>
      <w:r>
        <w:rPr>
          <w:rFonts w:ascii="Verdana" w:hAnsi="Verdana"/>
          <w:color w:val="000000"/>
          <w:sz w:val="15"/>
          <w:szCs w:val="15"/>
        </w:rPr>
        <w:br/>
      </w:r>
    </w:p>
    <w:sectPr w:rsidR="00A67054" w:rsidSect="00A6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7FA3"/>
    <w:rsid w:val="00A67054"/>
    <w:rsid w:val="00A7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2019-08-01T08:22:00Z</dcterms:created>
  <dcterms:modified xsi:type="dcterms:W3CDTF">2019-08-01T08:23:00Z</dcterms:modified>
</cp:coreProperties>
</file>