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57" w:rsidRDefault="00B52857" w:rsidP="00B5285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ПРОЕКТ</w: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F173A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25056B" w:rsidRDefault="00943EBD" w:rsidP="0025056B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</w:t>
      </w:r>
      <w:r w:rsidR="0025056B">
        <w:rPr>
          <w:color w:val="000000"/>
          <w:sz w:val="28"/>
          <w:szCs w:val="28"/>
        </w:rPr>
        <w:t>Е</w:t>
      </w:r>
    </w:p>
    <w:p w:rsidR="00943EBD" w:rsidRPr="0025056B" w:rsidRDefault="00943EBD" w:rsidP="0025056B">
      <w:pPr>
        <w:pStyle w:val="2"/>
        <w:rPr>
          <w:sz w:val="28"/>
          <w:szCs w:val="28"/>
        </w:rPr>
      </w:pPr>
      <w:r w:rsidRPr="0059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5056B">
        <w:rPr>
          <w:b w:val="0"/>
          <w:sz w:val="28"/>
          <w:szCs w:val="28"/>
        </w:rPr>
        <w:t>№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DF173A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DF173A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DF173A">
        <w:rPr>
          <w:rFonts w:ascii="Times New Roman" w:hAnsi="Times New Roman"/>
          <w:b/>
          <w:sz w:val="28"/>
          <w:szCs w:val="28"/>
        </w:rPr>
        <w:t>емёновщина</w:t>
      </w:r>
      <w:proofErr w:type="spellEnd"/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36E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336E">
        <w:rPr>
          <w:rFonts w:ascii="Times New Roman" w:hAnsi="Times New Roman" w:cs="Times New Roman"/>
          <w:b/>
          <w:sz w:val="28"/>
          <w:szCs w:val="28"/>
        </w:rPr>
        <w:t>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6D3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законом ценностям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315F0" w:rsidRPr="006D336E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 xml:space="preserve"> контроля на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автом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обильном транспорте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и в дорожном хозяйстве </w:t>
      </w:r>
      <w:r w:rsidRPr="006D3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b/>
          <w:color w:val="000000"/>
          <w:sz w:val="28"/>
          <w:szCs w:val="28"/>
        </w:rPr>
        <w:t>Семёновщинского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bookmarkEnd w:id="0"/>
    <w:p w:rsidR="002315F0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Pr="006D336E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</w:t>
      </w:r>
      <w:r>
        <w:rPr>
          <w:rFonts w:ascii="Times New Roman" w:hAnsi="Times New Roman" w:cs="Times New Roman"/>
          <w:sz w:val="28"/>
          <w:szCs w:val="28"/>
        </w:rPr>
        <w:t xml:space="preserve">аконом ценностям»  </w:t>
      </w:r>
    </w:p>
    <w:p w:rsidR="002315F0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54AEC">
        <w:rPr>
          <w:rFonts w:ascii="Times New Roman" w:hAnsi="Times New Roman" w:cs="Times New Roman"/>
          <w:b/>
          <w:sz w:val="28"/>
          <w:szCs w:val="28"/>
        </w:rPr>
        <w:t>:</w:t>
      </w:r>
    </w:p>
    <w:p w:rsidR="002315F0" w:rsidRPr="00D54AEC" w:rsidRDefault="002315F0" w:rsidP="00231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54AE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B93223">
        <w:rPr>
          <w:rFonts w:ascii="Times New Roman" w:hAnsi="Times New Roman" w:cs="Times New Roman"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AEC">
        <w:rPr>
          <w:rFonts w:ascii="Times New Roman" w:hAnsi="Times New Roman" w:cs="Times New Roman"/>
          <w:sz w:val="28"/>
          <w:szCs w:val="28"/>
        </w:rPr>
        <w:t xml:space="preserve">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54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F0" w:rsidRPr="00D54AEC" w:rsidRDefault="002315F0" w:rsidP="002315F0">
      <w:pPr>
        <w:pStyle w:val="a7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D54AEC">
        <w:rPr>
          <w:sz w:val="28"/>
          <w:szCs w:val="28"/>
        </w:rPr>
        <w:t>2. Опубликовать постановление в бюллетене «</w:t>
      </w:r>
      <w:proofErr w:type="spellStart"/>
      <w:r w:rsidR="00DF173A">
        <w:rPr>
          <w:sz w:val="28"/>
          <w:szCs w:val="28"/>
        </w:rPr>
        <w:t>Семёновщинский</w:t>
      </w:r>
      <w:proofErr w:type="spellEnd"/>
      <w:r w:rsidRPr="00D54AEC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F173A">
        <w:rPr>
          <w:sz w:val="28"/>
          <w:szCs w:val="28"/>
        </w:rPr>
        <w:t>Семёновщинского</w:t>
      </w:r>
      <w:r w:rsidRPr="00D54AEC">
        <w:rPr>
          <w:sz w:val="28"/>
          <w:szCs w:val="28"/>
        </w:rPr>
        <w:t xml:space="preserve"> сельского поселения в сети «Интернет».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72B09" w:rsidRDefault="00D13E23" w:rsidP="00D13E23">
      <w:pPr>
        <w:spacing w:after="0"/>
      </w:pPr>
      <w:r w:rsidRPr="00D13E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173A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13E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173A">
        <w:rPr>
          <w:rFonts w:ascii="Times New Roman" w:hAnsi="Times New Roman" w:cs="Times New Roman"/>
          <w:sz w:val="28"/>
          <w:szCs w:val="28"/>
        </w:rPr>
        <w:t>Е.В.Баранов</w:t>
      </w:r>
    </w:p>
    <w:p w:rsidR="002315F0" w:rsidRDefault="002315F0" w:rsidP="00D13E23">
      <w:pPr>
        <w:spacing w:after="0"/>
      </w:pPr>
    </w:p>
    <w:p w:rsidR="00B3003D" w:rsidRDefault="00B3003D" w:rsidP="00D13E23">
      <w:pPr>
        <w:spacing w:after="0"/>
      </w:pPr>
    </w:p>
    <w:p w:rsidR="00B3003D" w:rsidRDefault="00B3003D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УТВЕРЖДЕНА</w:t>
      </w: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15F0" w:rsidRPr="00D54AEC" w:rsidRDefault="00DF173A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Семёновщинского</w:t>
      </w:r>
      <w:r w:rsidR="002315F0" w:rsidRPr="00D54A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15F0" w:rsidRPr="00D54AEC" w:rsidRDefault="00B3003D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№ </w:t>
      </w:r>
    </w:p>
    <w:p w:rsidR="00B52857" w:rsidRPr="006D336E" w:rsidRDefault="00B52857" w:rsidP="00E658B4">
      <w:pPr>
        <w:jc w:val="right"/>
        <w:rPr>
          <w:sz w:val="28"/>
          <w:szCs w:val="28"/>
        </w:rPr>
      </w:pPr>
    </w:p>
    <w:p w:rsidR="002315F0" w:rsidRPr="002315F0" w:rsidRDefault="002315F0" w:rsidP="002315F0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D54AE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автомобильном транспорте  и в дорожном хозяйстве </w:t>
      </w:r>
      <w:r w:rsidRPr="00D54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b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315F0" w:rsidRPr="006D336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15F0" w:rsidRPr="00DF191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6336"/>
      </w:tblGrid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 рисков причинения вреда (ущерба) охра</w:t>
            </w:r>
            <w:r w:rsidR="00B9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няемым законом ценностям на </w:t>
            </w:r>
            <w:r w:rsidR="0025056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 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315F0" w:rsidRPr="00D54AEC" w:rsidRDefault="002315F0" w:rsidP="00DF173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 о муниципальном контроле на автомобильном транспорте и в дорожном хозяйстве 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утверждены решением Совета депутатов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№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173A">
              <w:rPr>
                <w:rFonts w:ascii="Times New Roman" w:hAnsi="Times New Roman" w:cs="Times New Roman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3411" w:type="pct"/>
          </w:tcPr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 xml:space="preserve">. Формирование одинакового понимания обязательных требований у всех участников  при осуществлении </w:t>
            </w:r>
            <w:r w:rsidR="002315F0" w:rsidRPr="00D54AEC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="002315F0" w:rsidRPr="00D54AEC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 и в дорожном хозяйстве </w:t>
            </w:r>
            <w:r w:rsidR="002315F0" w:rsidRPr="00D54AEC">
              <w:rPr>
                <w:rFonts w:ascii="Times New Roman" w:hAnsi="Times New Roman" w:cs="Times New Roman"/>
                <w:bCs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bCs/>
              </w:rPr>
              <w:t>Семёновщинского</w:t>
            </w:r>
            <w:r w:rsidR="002315F0" w:rsidRPr="00D54AEC">
              <w:rPr>
                <w:rFonts w:ascii="Times New Roman" w:hAnsi="Times New Roman" w:cs="Times New Roman"/>
                <w:bCs/>
              </w:rPr>
              <w:t xml:space="preserve"> сельского</w:t>
            </w:r>
            <w:r w:rsidR="002315F0" w:rsidRPr="00D54AEC">
              <w:rPr>
                <w:rFonts w:ascii="Times New Roman" w:hAnsi="Times New Roman" w:cs="Times New Roman"/>
              </w:rPr>
              <w:t xml:space="preserve"> поселения</w:t>
            </w:r>
            <w:proofErr w:type="gramStart"/>
            <w:r w:rsidR="002315F0" w:rsidRPr="00D54AEC">
              <w:rPr>
                <w:rFonts w:ascii="Times New Roman" w:hAnsi="Times New Roman" w:cs="Times New Roman"/>
              </w:rPr>
              <w:t>.</w:t>
            </w:r>
            <w:r w:rsidR="002315F0" w:rsidRPr="00D54AEC">
              <w:rPr>
                <w:rFonts w:ascii="Times New Roman" w:hAnsi="Times New Roman" w:cs="Times New Roman"/>
                <w:i/>
                <w:color w:val="auto"/>
              </w:rPr>
              <w:t>;</w:t>
            </w:r>
            <w:proofErr w:type="gramEnd"/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и внедрение мер системы позитивной профилактики;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315F0" w:rsidRPr="00D54AEC" w:rsidRDefault="00B3003D" w:rsidP="00B3003D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>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2. Увеличение доли законопослушных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D54A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контроле на автомобильном транспорте  и в дорожном хозяйстве 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.11.2021 №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Уменьшение административной нагрузки на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Повышение уровня правовой грамотности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5056B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315F0" w:rsidRDefault="002315F0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173A" w:rsidRDefault="00DF173A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173A" w:rsidRPr="00D54AEC" w:rsidRDefault="00DF173A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315F0" w:rsidRPr="00D54AEC" w:rsidRDefault="002315F0" w:rsidP="002315F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F0" w:rsidRDefault="002315F0" w:rsidP="002315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  и в дорожном хозяйстве.</w:t>
      </w:r>
    </w:p>
    <w:p w:rsidR="00D71B00" w:rsidRDefault="00D71B00" w:rsidP="00D71B00">
      <w:pPr>
        <w:pStyle w:val="a8"/>
        <w:ind w:left="0" w:right="-1"/>
        <w:jc w:val="both"/>
      </w:pPr>
      <w:r>
        <w:t xml:space="preserve">           В связи Постановлением Правительства РФ от 10 марта 2022 г. №336</w:t>
      </w:r>
      <w:r>
        <w:rPr>
          <w:spacing w:val="1"/>
        </w:rPr>
        <w:t xml:space="preserve"> </w:t>
      </w:r>
      <w:r>
        <w:t>"Об особенностях организации и осуществления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взаимодействием,</w:t>
      </w:r>
      <w:r>
        <w:rPr>
          <w:spacing w:val="-1"/>
        </w:rPr>
        <w:t xml:space="preserve"> </w:t>
      </w:r>
      <w:r>
        <w:t>в 2024 году</w:t>
      </w:r>
      <w:r>
        <w:rPr>
          <w:spacing w:val="-1"/>
        </w:rPr>
        <w:t xml:space="preserve"> </w:t>
      </w:r>
      <w:r>
        <w:t>не проводились.</w:t>
      </w:r>
    </w:p>
    <w:p w:rsidR="002315F0" w:rsidRPr="00D54AEC" w:rsidRDefault="002315F0" w:rsidP="00AB37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2315F0" w:rsidRPr="00D54AEC" w:rsidRDefault="002315F0" w:rsidP="002315F0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</w:rPr>
      </w:pPr>
    </w:p>
    <w:p w:rsidR="002315F0" w:rsidRPr="00D54AEC" w:rsidRDefault="002315F0" w:rsidP="0042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</w:t>
      </w:r>
      <w:r w:rsidRPr="00D54AEC">
        <w:rPr>
          <w:rFonts w:ascii="Times New Roman" w:hAnsi="Times New Roman" w:cs="Times New Roman"/>
          <w:sz w:val="28"/>
          <w:szCs w:val="28"/>
        </w:rPr>
        <w:t>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 w:rsidRPr="00D54AEC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4AEC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315F0" w:rsidRDefault="002315F0" w:rsidP="0023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73A" w:rsidRDefault="00DF173A" w:rsidP="0023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73A" w:rsidRPr="00D54AEC" w:rsidRDefault="00DF173A" w:rsidP="0023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315F0" w:rsidRPr="00DF191E" w:rsidRDefault="002315F0" w:rsidP="002315F0">
      <w:pPr>
        <w:pStyle w:val="a5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2062"/>
        <w:gridCol w:w="2201"/>
        <w:gridCol w:w="3267"/>
      </w:tblGrid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</w:t>
            </w:r>
            <w:proofErr w:type="spellEnd"/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мероприятий*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исполнитель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Информиро-вание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-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 размещения соответствующих сведений на официальном сайте в сети «Интернет» 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предостереже-ния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 получения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ний, указанных в части 1 статьи 49 Феде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рального закона «О государствен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ном контроле (надзоре) и муниципальном контроле в Российской Федерации»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 лицу предосте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режения о недопустимости нарушения обязательных требований</w:t>
            </w:r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ция  поселения - ответственное должностное лицо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 обращениям контро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лируемых лиц и их уполномоченных представителей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 посредством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теле-фонной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связи, электронной почты,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осуществле-ния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контроли-руемого</w:t>
            </w:r>
            <w:proofErr w:type="spell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 либо путем использования 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видео-конфе-ренц-связи</w:t>
            </w:r>
            <w:proofErr w:type="spellEnd"/>
          </w:p>
        </w:tc>
      </w:tr>
    </w:tbl>
    <w:p w:rsidR="002315F0" w:rsidRDefault="002315F0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DF173A" w:rsidRDefault="00DF173A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DF173A" w:rsidRPr="00D54AEC" w:rsidRDefault="00DF173A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2315F0" w:rsidRDefault="002315F0" w:rsidP="002315F0">
      <w:pPr>
        <w:pStyle w:val="a5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057D03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результативности и эффективности программы </w:t>
      </w:r>
    </w:p>
    <w:p w:rsidR="002315F0" w:rsidRDefault="002315F0" w:rsidP="00057D03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</w:t>
      </w: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3D79FE">
      <w:pPr>
        <w:pStyle w:val="a8"/>
        <w:tabs>
          <w:tab w:val="left" w:pos="3145"/>
          <w:tab w:val="left" w:pos="4920"/>
          <w:tab w:val="left" w:pos="6735"/>
          <w:tab w:val="left" w:pos="9639"/>
        </w:tabs>
        <w:ind w:left="1250"/>
        <w:jc w:val="both"/>
      </w:pPr>
      <w:r>
        <w:t>Результатом</w:t>
      </w:r>
      <w:r>
        <w:tab/>
        <w:t>ре</w:t>
      </w:r>
      <w:r w:rsidR="003D79FE">
        <w:t>ализации</w:t>
      </w:r>
      <w:r w:rsidR="003D79FE">
        <w:tab/>
        <w:t>Программы</w:t>
      </w:r>
      <w:r w:rsidR="003D79FE">
        <w:tab/>
        <w:t xml:space="preserve">профилактики </w:t>
      </w:r>
      <w:r>
        <w:t>является</w:t>
      </w:r>
    </w:p>
    <w:p w:rsidR="00BB74A5" w:rsidRDefault="00BB74A5" w:rsidP="00AB3780">
      <w:pPr>
        <w:pStyle w:val="a8"/>
        <w:tabs>
          <w:tab w:val="left" w:pos="9639"/>
        </w:tabs>
        <w:ind w:left="0" w:right="-26"/>
        <w:jc w:val="both"/>
      </w:pPr>
      <w:r>
        <w:t>предупреждение нарушений обязательных требований, соблюдение которых</w:t>
      </w:r>
      <w:r>
        <w:rPr>
          <w:spacing w:val="1"/>
        </w:rPr>
        <w:t xml:space="preserve"> </w:t>
      </w:r>
      <w:r>
        <w:t>оценивается при осуществлении муниципального контроля.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70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отчетным</w:t>
      </w:r>
      <w:r>
        <w:rPr>
          <w:spacing w:val="-67"/>
        </w:rPr>
        <w:t xml:space="preserve"> </w:t>
      </w:r>
      <w:r>
        <w:t>показателям. Отчетные показатели отражаются в Программе профилактики</w:t>
      </w:r>
      <w:r>
        <w:rPr>
          <w:spacing w:val="1"/>
        </w:rPr>
        <w:t xml:space="preserve"> </w:t>
      </w:r>
      <w:r>
        <w:t>на плановый период по итогам календарного года.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1250"/>
        <w:jc w:val="both"/>
      </w:pPr>
      <w:r>
        <w:t>Программа профилактики считается эффективной в случае, если 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вышеуказанному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признается неудовлетворительным.</w:t>
      </w:r>
    </w:p>
    <w:p w:rsidR="00BB74A5" w:rsidRDefault="00BB74A5" w:rsidP="00BB74A5">
      <w:pPr>
        <w:pStyle w:val="a8"/>
        <w:ind w:left="0"/>
        <w:rPr>
          <w:sz w:val="20"/>
        </w:rPr>
      </w:pPr>
    </w:p>
    <w:p w:rsidR="00BB74A5" w:rsidRDefault="00BB74A5" w:rsidP="00BB74A5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8789"/>
      </w:tblGrid>
      <w:tr w:rsidR="00BF0D3C" w:rsidTr="00AB3780">
        <w:trPr>
          <w:trHeight w:val="578"/>
        </w:trPr>
        <w:tc>
          <w:tcPr>
            <w:tcW w:w="629" w:type="dxa"/>
          </w:tcPr>
          <w:p w:rsidR="00BF0D3C" w:rsidRDefault="00BF0D3C" w:rsidP="00E4353B">
            <w:pPr>
              <w:pStyle w:val="TableParagraph"/>
              <w:ind w:left="0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89" w:type="dxa"/>
          </w:tcPr>
          <w:p w:rsidR="00BF0D3C" w:rsidRDefault="00BF0D3C" w:rsidP="00BB3D8D">
            <w:pPr>
              <w:pStyle w:val="TableParagraph"/>
              <w:spacing w:before="92"/>
              <w:ind w:left="318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</w:tr>
      <w:tr w:rsidR="00BF0D3C" w:rsidTr="00AB3780">
        <w:trPr>
          <w:trHeight w:val="2035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«Интернет»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соответствии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частью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статьи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 Федерации»</w:t>
            </w:r>
          </w:p>
        </w:tc>
      </w:tr>
      <w:tr w:rsidR="00BF0D3C" w:rsidTr="00AB3780">
        <w:trPr>
          <w:trHeight w:val="92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0" w:firstLine="709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 контрольного (надзорного) органа</w:t>
            </w:r>
          </w:p>
        </w:tc>
      </w:tr>
      <w:tr w:rsidR="00BF0D3C" w:rsidTr="00AB3780">
        <w:trPr>
          <w:trHeight w:val="129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направления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</w:tr>
    </w:tbl>
    <w:p w:rsidR="00BF0D3C" w:rsidRDefault="00BF0D3C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BF0D3C" w:rsidRDefault="00BF0D3C" w:rsidP="003D79FE">
      <w:pPr>
        <w:pStyle w:val="a8"/>
        <w:spacing w:before="88" w:line="276" w:lineRule="auto"/>
        <w:ind w:right="-26" w:firstLine="709"/>
        <w:jc w:val="center"/>
      </w:pPr>
      <w:r>
        <w:t>Оценка эффективности реализации программы по итогам года</w:t>
      </w:r>
      <w:r>
        <w:rPr>
          <w:spacing w:val="-68"/>
        </w:rPr>
        <w:t xml:space="preserve"> </w:t>
      </w:r>
      <w:r>
        <w:t>осуществляется по следующим показателям:</w:t>
      </w:r>
    </w:p>
    <w:tbl>
      <w:tblPr>
        <w:tblStyle w:val="TableNormal"/>
        <w:tblW w:w="941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6237"/>
        <w:gridCol w:w="2552"/>
      </w:tblGrid>
      <w:tr w:rsidR="00BF0D3C" w:rsidTr="00DF173A">
        <w:trPr>
          <w:trHeight w:val="92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4"/>
              <w:ind w:left="0"/>
              <w:rPr>
                <w:sz w:val="39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37" w:type="dxa"/>
          </w:tcPr>
          <w:p w:rsidR="00BF0D3C" w:rsidRDefault="00BF0D3C" w:rsidP="00BB3D8D">
            <w:pPr>
              <w:pStyle w:val="TableParagraph"/>
              <w:spacing w:before="82"/>
              <w:ind w:left="191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82"/>
              <w:ind w:left="1027" w:right="298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</w:tc>
      </w:tr>
      <w:tr w:rsidR="00BF0D3C" w:rsidTr="00DF173A">
        <w:trPr>
          <w:trHeight w:val="2775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8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0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«Интернет» в соответствии с частью 3 статьи 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 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 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 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1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Федерации»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82"/>
              <w:ind w:left="1027" w:right="298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BF0D3C" w:rsidTr="00DF173A">
        <w:trPr>
          <w:trHeight w:val="1321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  <w:r>
              <w:rPr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 (надзорного) органа</w:t>
            </w:r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92" w:line="276" w:lineRule="auto"/>
              <w:ind w:left="936" w:right="354" w:firstLine="1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100 %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</w:p>
          <w:p w:rsidR="00BF0D3C" w:rsidRDefault="00BF0D3C" w:rsidP="00E4353B">
            <w:pPr>
              <w:pStyle w:val="TableParagraph"/>
              <w:ind w:left="4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обратившихся</w:t>
            </w:r>
            <w:proofErr w:type="spellEnd"/>
          </w:p>
        </w:tc>
      </w:tr>
      <w:tr w:rsidR="00BF0D3C" w:rsidTr="00DF173A">
        <w:trPr>
          <w:trHeight w:val="1680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BF0D3C" w:rsidP="00BB3D8D">
            <w:pPr>
              <w:pStyle w:val="TableParagraph"/>
              <w:ind w:left="0" w:right="257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tabs>
                <w:tab w:val="left" w:pos="4794"/>
              </w:tabs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z w:val="28"/>
                <w:lang w:val="ru-RU"/>
              </w:rPr>
              <w:tab/>
            </w:r>
            <w:r w:rsidRPr="00BF0D3C">
              <w:rPr>
                <w:spacing w:val="-1"/>
                <w:sz w:val="28"/>
                <w:lang w:val="ru-RU"/>
              </w:rPr>
              <w:t>объявления</w:t>
            </w:r>
            <w:r w:rsidRPr="00BF0D3C">
              <w:rPr>
                <w:spacing w:val="-68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92"/>
              <w:ind w:left="1268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:rsidR="004D7B15" w:rsidRDefault="004D7B15" w:rsidP="004D7B15">
      <w:pPr>
        <w:pStyle w:val="a8"/>
        <w:spacing w:before="89" w:line="276" w:lineRule="auto"/>
        <w:ind w:right="2035" w:firstLine="709"/>
      </w:pPr>
    </w:p>
    <w:p w:rsidR="004D7B15" w:rsidRDefault="004D7B15" w:rsidP="003D79FE">
      <w:pPr>
        <w:pStyle w:val="a8"/>
        <w:spacing w:before="89" w:line="276" w:lineRule="auto"/>
        <w:ind w:right="-26" w:firstLine="709"/>
        <w:jc w:val="center"/>
      </w:pPr>
      <w:r>
        <w:t>Для оценки эффективности и результативности программы</w:t>
      </w:r>
      <w:r>
        <w:rPr>
          <w:spacing w:val="-68"/>
        </w:rPr>
        <w:t xml:space="preserve"> </w:t>
      </w:r>
      <w:r>
        <w:t>используются следующие показатели:</w:t>
      </w:r>
    </w:p>
    <w:tbl>
      <w:tblPr>
        <w:tblStyle w:val="TableNormal"/>
        <w:tblW w:w="921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2"/>
        <w:gridCol w:w="2040"/>
        <w:gridCol w:w="1732"/>
        <w:gridCol w:w="1680"/>
        <w:gridCol w:w="2092"/>
      </w:tblGrid>
      <w:tr w:rsidR="004D7B15" w:rsidTr="00DF173A">
        <w:trPr>
          <w:trHeight w:val="35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04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60% и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61-85%</w:t>
            </w:r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86-99%</w:t>
            </w:r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D7B15" w:rsidTr="00DF173A">
        <w:trPr>
          <w:trHeight w:val="72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</w:t>
            </w:r>
            <w:proofErr w:type="spellEnd"/>
          </w:p>
        </w:tc>
        <w:tc>
          <w:tcPr>
            <w:tcW w:w="2040" w:type="dxa"/>
          </w:tcPr>
          <w:p w:rsidR="004D7B15" w:rsidRDefault="004D7B15" w:rsidP="00643F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Недопустимый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Плановый</w:t>
            </w:r>
            <w:proofErr w:type="spellEnd"/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Эффективный</w:t>
            </w:r>
            <w:proofErr w:type="spellEnd"/>
          </w:p>
        </w:tc>
      </w:tr>
    </w:tbl>
    <w:p w:rsidR="00DF173A" w:rsidRDefault="00DF173A" w:rsidP="00BB74A5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sectPr w:rsidR="00DF173A" w:rsidRPr="00DF173A" w:rsidSect="00E74B14">
      <w:pgSz w:w="11906" w:h="16838"/>
      <w:pgMar w:top="0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CB" w:rsidRPr="006C0DEA" w:rsidRDefault="004330CB" w:rsidP="006C0DEA">
      <w:pPr>
        <w:spacing w:after="0" w:line="240" w:lineRule="auto"/>
      </w:pPr>
      <w:r>
        <w:separator/>
      </w:r>
    </w:p>
  </w:endnote>
  <w:endnote w:type="continuationSeparator" w:id="0">
    <w:p w:rsidR="004330CB" w:rsidRPr="006C0DEA" w:rsidRDefault="004330CB" w:rsidP="006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CB" w:rsidRPr="006C0DEA" w:rsidRDefault="004330CB" w:rsidP="006C0DEA">
      <w:pPr>
        <w:spacing w:after="0" w:line="240" w:lineRule="auto"/>
      </w:pPr>
      <w:r>
        <w:separator/>
      </w:r>
    </w:p>
  </w:footnote>
  <w:footnote w:type="continuationSeparator" w:id="0">
    <w:p w:rsidR="004330CB" w:rsidRPr="006C0DEA" w:rsidRDefault="004330CB" w:rsidP="006C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DC8"/>
    <w:rsid w:val="00007D86"/>
    <w:rsid w:val="000201FE"/>
    <w:rsid w:val="00024B97"/>
    <w:rsid w:val="00036265"/>
    <w:rsid w:val="00044AE8"/>
    <w:rsid w:val="00057D03"/>
    <w:rsid w:val="00095ED3"/>
    <w:rsid w:val="00096A1B"/>
    <w:rsid w:val="00096B1B"/>
    <w:rsid w:val="000B5F93"/>
    <w:rsid w:val="000C573D"/>
    <w:rsid w:val="000C6531"/>
    <w:rsid w:val="000E1C5B"/>
    <w:rsid w:val="000E3590"/>
    <w:rsid w:val="000F1482"/>
    <w:rsid w:val="0011234A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315F0"/>
    <w:rsid w:val="0025056B"/>
    <w:rsid w:val="00270ACC"/>
    <w:rsid w:val="00275FF1"/>
    <w:rsid w:val="002925E6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C316D"/>
    <w:rsid w:val="003D79FE"/>
    <w:rsid w:val="003E6456"/>
    <w:rsid w:val="004214B4"/>
    <w:rsid w:val="004330CB"/>
    <w:rsid w:val="00433C4A"/>
    <w:rsid w:val="004475A4"/>
    <w:rsid w:val="00485743"/>
    <w:rsid w:val="004858C0"/>
    <w:rsid w:val="00492FF8"/>
    <w:rsid w:val="004A01D3"/>
    <w:rsid w:val="004B251D"/>
    <w:rsid w:val="004D7B15"/>
    <w:rsid w:val="00502D25"/>
    <w:rsid w:val="005133C0"/>
    <w:rsid w:val="005812C3"/>
    <w:rsid w:val="005970CE"/>
    <w:rsid w:val="005A0E5A"/>
    <w:rsid w:val="005C55CD"/>
    <w:rsid w:val="005D6BE7"/>
    <w:rsid w:val="005E0C01"/>
    <w:rsid w:val="00622469"/>
    <w:rsid w:val="00643FCF"/>
    <w:rsid w:val="00652A54"/>
    <w:rsid w:val="00672B09"/>
    <w:rsid w:val="006B5DCB"/>
    <w:rsid w:val="006C0DEA"/>
    <w:rsid w:val="006C5064"/>
    <w:rsid w:val="006D5B41"/>
    <w:rsid w:val="006E322A"/>
    <w:rsid w:val="006E62FC"/>
    <w:rsid w:val="007211BE"/>
    <w:rsid w:val="00731EAC"/>
    <w:rsid w:val="00751634"/>
    <w:rsid w:val="00787626"/>
    <w:rsid w:val="007B558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9188A"/>
    <w:rsid w:val="008A5C62"/>
    <w:rsid w:val="008B5402"/>
    <w:rsid w:val="008D17CA"/>
    <w:rsid w:val="008F4E4B"/>
    <w:rsid w:val="00900A82"/>
    <w:rsid w:val="00900C56"/>
    <w:rsid w:val="00913122"/>
    <w:rsid w:val="0092070A"/>
    <w:rsid w:val="00943EBD"/>
    <w:rsid w:val="00972349"/>
    <w:rsid w:val="0098127B"/>
    <w:rsid w:val="00991017"/>
    <w:rsid w:val="00994653"/>
    <w:rsid w:val="009C04A6"/>
    <w:rsid w:val="009C3FF4"/>
    <w:rsid w:val="009E501C"/>
    <w:rsid w:val="009F24DA"/>
    <w:rsid w:val="009F5CEE"/>
    <w:rsid w:val="00A07501"/>
    <w:rsid w:val="00A07FB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3780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3003D"/>
    <w:rsid w:val="00B3718A"/>
    <w:rsid w:val="00B43F38"/>
    <w:rsid w:val="00B52857"/>
    <w:rsid w:val="00B53DE9"/>
    <w:rsid w:val="00B73156"/>
    <w:rsid w:val="00B8177B"/>
    <w:rsid w:val="00B86D2F"/>
    <w:rsid w:val="00B871A8"/>
    <w:rsid w:val="00B9191B"/>
    <w:rsid w:val="00B91F61"/>
    <w:rsid w:val="00B93223"/>
    <w:rsid w:val="00BA0AC7"/>
    <w:rsid w:val="00BA4188"/>
    <w:rsid w:val="00BA79A2"/>
    <w:rsid w:val="00BB74A5"/>
    <w:rsid w:val="00BE4A5D"/>
    <w:rsid w:val="00BF0D3C"/>
    <w:rsid w:val="00C069FF"/>
    <w:rsid w:val="00C24549"/>
    <w:rsid w:val="00C577C7"/>
    <w:rsid w:val="00C833DD"/>
    <w:rsid w:val="00C84D6E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71B00"/>
    <w:rsid w:val="00D82504"/>
    <w:rsid w:val="00DA4D2E"/>
    <w:rsid w:val="00DC2909"/>
    <w:rsid w:val="00DC619F"/>
    <w:rsid w:val="00DD1029"/>
    <w:rsid w:val="00DE05B5"/>
    <w:rsid w:val="00DE476F"/>
    <w:rsid w:val="00DF173A"/>
    <w:rsid w:val="00E064EB"/>
    <w:rsid w:val="00E13114"/>
    <w:rsid w:val="00E22041"/>
    <w:rsid w:val="00E22A24"/>
    <w:rsid w:val="00E32704"/>
    <w:rsid w:val="00E4353B"/>
    <w:rsid w:val="00E4575B"/>
    <w:rsid w:val="00E60A64"/>
    <w:rsid w:val="00E652AE"/>
    <w:rsid w:val="00E658B4"/>
    <w:rsid w:val="00E663F2"/>
    <w:rsid w:val="00E74B14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aliases w:val="ПАРАГРАФ"/>
    <w:basedOn w:val="a"/>
    <w:link w:val="a6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231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2315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315F0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31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2315F0"/>
  </w:style>
  <w:style w:type="paragraph" w:styleId="a8">
    <w:name w:val="Body Text"/>
    <w:basedOn w:val="a"/>
    <w:link w:val="a9"/>
    <w:uiPriority w:val="1"/>
    <w:qFormat/>
    <w:rsid w:val="00D71B00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71B0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D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0DEA"/>
  </w:style>
  <w:style w:type="paragraph" w:styleId="ac">
    <w:name w:val="footer"/>
    <w:basedOn w:val="a"/>
    <w:link w:val="ad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2023-11-16T13:14:00Z</cp:lastPrinted>
  <dcterms:created xsi:type="dcterms:W3CDTF">2024-09-27T12:37:00Z</dcterms:created>
  <dcterms:modified xsi:type="dcterms:W3CDTF">2024-09-27T12:37:00Z</dcterms:modified>
</cp:coreProperties>
</file>